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Dwie na trzy płatności w 2024 roku w Polsce to transakcje bezgotówkowe. Najnowsze 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ubiegłym roku blisko 70 proc. wszystkich płatności detalicznych w Polsce stanowiły transakcje bezgotówkowe. Najczęściej Polacy płacili kartami płatniczymi (41 proc.) oraz za pomocą telefonu, zegarka czy biżuterii z funkcją NFC (18 proc.). Już 11 czerwca startuje promująca nowoczesne płatności kampania Pay As You Like – kolejna odsłona We Did It In Poland, przy współpracy Fundacji WłączeniPlus oraz Fundacji Polska Bezgotówkowa. Pay As You Like pokazuje jak przyjazny jest ekosystem płatności bezgotówkowych w Polsce, z którego na co dzień korzystają przedsiębiorcy oraz miliony konsumentów.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płatności cyfrowych w liczbie płatności detalicznych w Polsce w 2005 r. wynosił zaledwie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wynika z danych Fundacji Polska Bezgotówkowa. Jednak już w 2016 r. była w ten sposób realizowana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co trzecia transakcja</w:t>
      </w:r>
      <w:r>
        <w:rPr>
          <w:rFonts w:ascii="calibri" w:hAnsi="calibri" w:eastAsia="calibri" w:cs="calibri"/>
          <w:sz w:val="24"/>
          <w:szCs w:val="24"/>
        </w:rPr>
        <w:t xml:space="preserve">. W 2020 r. ponad połowę (</w:t>
      </w:r>
      <w:r>
        <w:rPr>
          <w:rFonts w:ascii="calibri" w:hAnsi="calibri" w:eastAsia="calibri" w:cs="calibri"/>
          <w:sz w:val="24"/>
          <w:szCs w:val="24"/>
          <w:b/>
        </w:rPr>
        <w:t xml:space="preserve">54 proc.</w:t>
      </w:r>
      <w:r>
        <w:rPr>
          <w:rFonts w:ascii="calibri" w:hAnsi="calibri" w:eastAsia="calibri" w:cs="calibri"/>
          <w:sz w:val="24"/>
          <w:szCs w:val="24"/>
        </w:rPr>
        <w:t xml:space="preserve">) płatności detalicznych stanowiły te bezgotówkowe, a 2024 r. jest to już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69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wszystkich transakcji. Co ważne, w ciągu ponad 7 lat działalności Fundacji liczba terminali płatniczych na polskim rynku zwiększyła się z 0,6 mln w 2018 r. do 1,3 mln w 2024 r., co zapewniło Polsce awans z 16. na 7. miejsce w Europie pod względem liczby terminali na 1000 mieszkańców. Zmiana ta została zauważona i doceniona przez konsumentów, którzy bardzo chętnie korzystają z płatności cyfrowych. Dane towarzyszą kolejnej odsłonie kampanii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 Did It In Poland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ma na celu promowanie polskich osiągnięć w kraju i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Kolejna odsłona kampanii We Did It In Poland to odpowiedź na rosnące zainteresowanie tym, co dzieje się w polskim sektorze technologicznym i finansowym. Widzimy, że polski rynek płatności bezgotówkowych rozwija się dynamicznie i może być inspirującym przykładem skutecznej cyfryzacji. Celem kampanii jest pokazanie tego postępu w szerszym, międzynarodowym kontekście – jako dowodu na to, że Polska nie tylko adaptuje nowoczesne rozwiązania, ale robi to na dużą skalę i z imponującą skutecznością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pomysłodawczyni kampanii We Did It In Poland, członkini Rady Organizacji Pozarządowych ds. Prezydencji Polski w Radzie Unii Europejskiej, prezeska Fundacji WłączeniPlus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Dwie na pięć transakcji to te dokonywane kartą płatniczą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punktach handlowo-usługowych jeszcze w 2018 roku płatności bezgotówkowe stanowiły 43 proc. transakcji, a już w 2024 roku było to blisko 70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Dwie na trzy stanowiły transakcje bezgotówkowe, w tym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41 proc. – kartą płatniczą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18 proc. – mobilnym NFC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4 proc. – Blik</w:t>
      </w:r>
      <w:r>
        <w:rPr>
          <w:rFonts w:ascii="calibri" w:hAnsi="calibri" w:eastAsia="calibri" w:cs="calibri"/>
          <w:sz w:val="24"/>
          <w:szCs w:val="24"/>
        </w:rPr>
        <w:t xml:space="preserve">, 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6 proc. – inne metody płatności, np. za pomocą aplikacji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najczęściej dokonywali transakcji bezgotówkowych za pomocą karty płatniczej i zbliżeniowe płatności NFC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sklepach z obuwiem i odzieżą – 72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wszystkich płatności. Niewiele mniej odnotowano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drogeriach i aptekach (71 proc.)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sklepach z AGD/RTV, meblami oraz materiami budowlanymi (70 proc.)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Coraz częściej bezgotówkowo płacimy za parkowanie, autostrady oraz komunikację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przestrzeni ostatnich lat w wielu branżach odnotowano znaczny wzrost udziału płatności cyfrowych. Są to m.in.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opłaty za parkowanie i autostradę</w:t>
      </w:r>
      <w:r>
        <w:rPr>
          <w:rFonts w:ascii="calibri" w:hAnsi="calibri" w:eastAsia="calibri" w:cs="calibri"/>
          <w:sz w:val="24"/>
          <w:szCs w:val="24"/>
        </w:rPr>
        <w:t xml:space="preserve">, które jeszcze w 2018 roku bezgotówkowo realizowane były zaledwie w przypadku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10 proc. transakcji, obecnie jest to już 51 proc. (wzrost o 42 pp.). Wzrósł także udział płatności bezgotówkowych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automatach sprzedażowych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(o 39 pp. z 31 proc. do 69 proc.), a także przy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opłatach w komunikacji publicznej i taxi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(o 33 pp. z zaledwie 9 proc. do 41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początku istnienia Fundacji Polska Bezgotówkowa wspieramy transformację płatniczą w Polsce, a dziś wyraźnie widać jej efekty – płatności cyfrowe rosną nie tylko w sklepach czy e-commerce, ale również w takich sektorach jak transport, usługi czy sprzedaż automatyczna. To pokazuje, że cyfryzacja staje się realnym standardem i wsparciem w codziennym życiu i prowadzeniu biznesu. Naszą misją jest kreowanie przyszłości płatności z korzyścią dla konsumentów i biznesu – szczególnie wśród małych i średnich przedsiębiorców, którzy coraz chętniej sięgają po nowoczesne technologie płatnicze jako narzędzie rozwoju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Joanna Erdman, prezeska zarządu Fundacji Polska Bezgotówkowa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 Did It In Poland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startuje międzynarodowa kampania branżowa fintech przy współpracy z Fundacją Polska Bezgotówkowa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Pay As You Like</w:t>
      </w:r>
      <w:r>
        <w:rPr>
          <w:rFonts w:ascii="calibri" w:hAnsi="calibri" w:eastAsia="calibri" w:cs="calibri"/>
          <w:sz w:val="24"/>
          <w:szCs w:val="24"/>
        </w:rPr>
        <w:t xml:space="preserve">. Kampania wizerunkowa promuje nowoczesny ekosystem płatności bezgotówkowych, który dynamicznie rozwija się w Polsce, dzięki licznym instytucjom finansowym i współpracy całego sektora. Kampania podkreśla korzyści płynące z ekosystemu dla wszystkich grup jego odbiorców: konsumentów (codzienne płatności), przedsiębiorców z sektora MŚP (korzyści biznesowe). W jej ramach powstał spot telewizyjny, który będzie emitowany w telewizji anglojęzycznej w Europie i na świecie.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diditinpoland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2026-10-19T03:26:00+02:00</dcterms:created>
  <dcterms:modified xsi:type="dcterms:W3CDTF">2026-10-19T03:26:00+02:00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