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Aż 93 proc. nastolatków ma obawy związane z przyszłością. Nowe badanie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42 proc. nastolatków wskazuje rodziców i rodzinę jako osoby wpływające na ich wyobrażenia o przyszłym życiu i pracy, ale tylko 13 proc. rodziców czuje się dobrze przygotowanych do doradzania dzieciom w kwestii przyszłości. Jednocześnie połowa młodych nie wie, czy zawód, który będą wykonywać, już dziś istnieje, a blisko co trzeci nie jest pewien swoich mocnych stron i talentów – wynika z badania Norstat Polska przeprowadzonego na zlecenie Fundacji We Did It. W odpowiedzi na te wyzwania powstał ogólnopolski program edukacyjno-społeczny „Tu Rośnie Przyszłość”, który pomaga młodym odkrywać własne możliwości i przybliża polskie innowacje.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trzeci nastolatek w wieku 15-18 lat obawia się, że przyszłe zarobki nie wystarczą mu na samodzielne utrzymanie i mieszkanie</w:t>
      </w:r>
      <w:r>
        <w:rPr>
          <w:rFonts w:ascii="calibri" w:hAnsi="calibri" w:eastAsia="calibri" w:cs="calibri"/>
          <w:sz w:val="24"/>
          <w:szCs w:val="24"/>
        </w:rPr>
        <w:t xml:space="preserve">, 32 proc. martwi się znalezieniem pierwszej pracy, a 30 proc. wyborem ścieżki edukacji, która później okaże się nietrafiona. Dane pochodzą z najnowszego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* Norstat Polska przeprowadzonego na zlecenie Fundacji We Did It. Niepewność dotyczy również własnych możliwości – </w:t>
      </w:r>
      <w:r>
        <w:rPr>
          <w:rFonts w:ascii="calibri" w:hAnsi="calibri" w:eastAsia="calibri" w:cs="calibri"/>
          <w:sz w:val="24"/>
          <w:szCs w:val="24"/>
          <w:b/>
        </w:rPr>
        <w:t xml:space="preserve">blisko co trzeci młody człowiek nie jest pewien swoich mocnych stron i talentów</w:t>
      </w:r>
      <w:r>
        <w:rPr>
          <w:rFonts w:ascii="calibri" w:hAnsi="calibri" w:eastAsia="calibri" w:cs="calibri"/>
          <w:sz w:val="24"/>
          <w:szCs w:val="24"/>
        </w:rPr>
        <w:t xml:space="preserve">. Tymczasem już na etapie wyboru szkoły średniej czy studiów młodzi muszą odpowiedzieć sobie na pytanie: „co dalej?”. Łącznie aż 93 proc. nastolatków wskazuje przynajmniej jedną obawę związaną ze swoją przyszłością zawodową i dorosłym życiem.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poszukiwaniu odpowiedzi na to pytanie ważną rolę odgrywa najbliższe otoczenie. </w:t>
      </w:r>
      <w:r>
        <w:rPr>
          <w:rFonts w:ascii="calibri" w:hAnsi="calibri" w:eastAsia="calibri" w:cs="calibri"/>
          <w:sz w:val="24"/>
          <w:szCs w:val="24"/>
          <w:b/>
        </w:rPr>
        <w:t xml:space="preserve">42 proc. nastolatków wskazuje rodziców i rodzinę jako osoby wpływające na ich wyobrażenia o przyszłym życiu i pracy</w:t>
      </w:r>
      <w:r>
        <w:rPr>
          <w:rFonts w:ascii="calibri" w:hAnsi="calibri" w:eastAsia="calibri" w:cs="calibri"/>
          <w:sz w:val="24"/>
          <w:szCs w:val="24"/>
        </w:rPr>
        <w:t xml:space="preserve">. Tymczasem </w:t>
      </w:r>
      <w:r>
        <w:rPr>
          <w:rFonts w:ascii="calibri" w:hAnsi="calibri" w:eastAsia="calibri" w:cs="calibri"/>
          <w:sz w:val="24"/>
          <w:szCs w:val="24"/>
          <w:b/>
        </w:rPr>
        <w:t xml:space="preserve">tylko 13 proc. rodziców deklaruje, że czuje się dobrze przygotowanych do doradzania dzieciom w kwestii zawodów i kompetencji</w:t>
      </w:r>
      <w:r>
        <w:rPr>
          <w:rFonts w:ascii="calibri" w:hAnsi="calibri" w:eastAsia="calibri" w:cs="calibri"/>
          <w:sz w:val="24"/>
          <w:szCs w:val="24"/>
        </w:rPr>
        <w:t xml:space="preserve">, które mogą być ważne za 10-15 lat. 23 proc. przyznaje, że wiele nowych zawodów i technologii jest im nieznanych, a co piąty uważa, że rynek pracy zmienia się zbyt szybko, by móc kompetentnie doradzać dziecku.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na te wyzwania jest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 program edukacyjno-społeczny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 Rośnie Przyszłość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Fundacji We Did It, który wyrasta z kampanii We Did It In Poland. Jego celem jest inspirowanie dzieci i młodzieży do odkrywania własnych talentów, poznawania różnorodnych możliwości rozwoju oraz pokazywanie im polskich innowacji i ludzi, którzy stoją za ich powstaniem. Program obejmuje działania skierowane nie tylko do młodych, ale także do rodziców i nauczycieli. Jednym z jego elementów jest bezpłatny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Nawigator Przyszłości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interaktywne narzędzie online, które pomaga młodzieży rozpoznawać własne predyspozycje i kompetencje oraz poznawać możliwe ścieżki rozwoju, w tym w obszarze nowych technologii i zawodów przyszłości. Sponsorem Strategicznym projektu jest PGE Polska Grupa Energetyczna, natomiast Partnerem Projektu jest Fundacja PZU.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Czternastolatek ma podjąć pierwszą poważną decyzję: jaką szkołę wybrać. Kilka lat później, jako maturzysta, staje przed jeszcze trudniejszym pytaniem: jakie studia, jaki zawód, jaka przyszłość? A bywa, że przez cały ten czas nikt mu nie pokazał, w czym jest naprawdę dobry. Rodzice chcą pomóc, ale sami nie wiedzą, jak będzie wyglądał rynek pracy za dziesięć lat. Wielu zawodów, które nasze dzieci będą wykonywać, jeszcze nie ma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We Did It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Dlatego nie dajemy młodym gotowych odpowiedzi na pytanie, kim mają zostać. Dajemy im kompas. Program „Tu Rośnie Przyszłość” pokazuje historie ludzi, którzy tworzą innowacje i zmieniają rzeczywistość, a Nawigator Przyszłości pomaga odkryć własne mocne strony i drogi, o których młody człowiek nawet nie pomyślał. Nie chcemy, żeby decydowali za nich inni. Chcemy, żeby decydowali świadomie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Połowa nastolatków nie ma pewności, czy ich przyszły zawód już dziś istnieje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Niepewność młodych dotyczy nie tylko własnych predyspozycji, ale także tego, jak będzie wyglądał rynek pracy, na który wejdą. Połowa badanych nie ma pewności, czy zawód, który będą wykonywać w przyszłości, już dziś istnieje. Wyniki badania wskazują,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22 proc. dopuszcza, że ich przyszły zawód dopiero powstanie</w:t>
      </w:r>
      <w:r>
        <w:rPr>
          <w:rFonts w:ascii="calibri" w:hAnsi="calibri" w:eastAsia="calibri" w:cs="calibri"/>
          <w:sz w:val="24"/>
          <w:szCs w:val="24"/>
        </w:rPr>
        <w:t xml:space="preserve">, a 28 proc. nie potrafi tego przewidzieć albo nigdy się nad tym nie zastanawiało.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Transformacja technologiczna zmienia nie tylko gospodarkę, ale także tworzy przestrzeń dla nowych kompetencji i zawodów, które będą odgrywać kluczową rolę w przyszłości. Dla młodych ludzi to przede wszystkim szansa na rozwój, odkrywanie własnych talentów i budowanie ścieżki zawodowej odpowiadającej ich predyspozycjom. Jednak, aby mogli w pełni wykorzystać te możliwości, potrzebują wiedzy o tych zmianach oraz wsparcia, które pozwoli im odpowiednio wcześnie przygotować się do nadchodzących wyzwań. Dlatego tak ważne są inicjatywy, które pokazują różnorodne kierunki rozwoju i zachęcają do świadomego planowania przyszłości. Program „Tu Rośnie Przyszłość” łączy oba te elementy, pomagając młodym ludziom lepiej zrozumieć zmieniający się świat i odkrywać własny potencjał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Rozenfeld, Wiceprezeska Zarządu PGE Polskiej Grupy Energetycznej ds. Operacyjnych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Młodzi potrzebują możliwości poznawania różnych dróg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(53 proc.) rodziców uważa, że aspiracje młodzieży najlepiej rozwijają </w:t>
      </w:r>
      <w:r>
        <w:rPr>
          <w:rFonts w:ascii="calibri" w:hAnsi="calibri" w:eastAsia="calibri" w:cs="calibri"/>
          <w:sz w:val="24"/>
          <w:szCs w:val="24"/>
          <w:b/>
        </w:rPr>
        <w:t xml:space="preserve">warsztaty i możliwość samodzielnego próbowania różnych aktywności</w:t>
      </w:r>
      <w:r>
        <w:rPr>
          <w:rFonts w:ascii="calibri" w:hAnsi="calibri" w:eastAsia="calibri" w:cs="calibri"/>
          <w:sz w:val="24"/>
          <w:szCs w:val="24"/>
        </w:rPr>
        <w:t xml:space="preserve">. 41 proc. wskazuje </w:t>
      </w:r>
      <w:r>
        <w:rPr>
          <w:rFonts w:ascii="calibri" w:hAnsi="calibri" w:eastAsia="calibri" w:cs="calibri"/>
          <w:sz w:val="24"/>
          <w:szCs w:val="24"/>
          <w:b/>
        </w:rPr>
        <w:t xml:space="preserve">poznawanie nowych miejsc i ludzi</w:t>
      </w:r>
      <w:r>
        <w:rPr>
          <w:rFonts w:ascii="calibri" w:hAnsi="calibri" w:eastAsia="calibri" w:cs="calibri"/>
          <w:sz w:val="24"/>
          <w:szCs w:val="24"/>
        </w:rPr>
        <w:t xml:space="preserve">, 37 proc. – </w:t>
      </w:r>
      <w:r>
        <w:rPr>
          <w:rFonts w:ascii="calibri" w:hAnsi="calibri" w:eastAsia="calibri" w:cs="calibri"/>
          <w:sz w:val="24"/>
          <w:szCs w:val="24"/>
          <w:b/>
        </w:rPr>
        <w:t xml:space="preserve">spotkania z przedstawicielami różnych zawodów</w:t>
      </w:r>
      <w:r>
        <w:rPr>
          <w:rFonts w:ascii="calibri" w:hAnsi="calibri" w:eastAsia="calibri" w:cs="calibri"/>
          <w:sz w:val="24"/>
          <w:szCs w:val="24"/>
        </w:rPr>
        <w:t xml:space="preserve">, a 24 proc. – </w:t>
      </w:r>
      <w:r>
        <w:rPr>
          <w:rFonts w:ascii="calibri" w:hAnsi="calibri" w:eastAsia="calibri" w:cs="calibri"/>
          <w:sz w:val="24"/>
          <w:szCs w:val="24"/>
          <w:b/>
        </w:rPr>
        <w:t xml:space="preserve">interaktywne narzędzia pomagające odkrywać talenty i możliwości rozwoju</w:t>
      </w:r>
      <w:r>
        <w:rPr>
          <w:rFonts w:ascii="calibri" w:hAnsi="calibri" w:eastAsia="calibri" w:cs="calibri"/>
          <w:sz w:val="24"/>
          <w:szCs w:val="24"/>
        </w:rPr>
        <w:t xml:space="preserve">. Jednocześnie tylko 31 proc. młodych zna co najmniej kilka konkretnych przykładów polskich osiągnięć, wynalazków lub innowacji.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„Tu Rośnie Przyszłość” łączy różne formy poznawania świata i odkrywania własnego potencjału. Oprócz Nawigatora Przyszłości przewiduje m.in. słuchowiska autorstwa Patrycji Nowak z platformy Przedszkojak i spektakl dla młodszych odbiorców, bezpłatne scenariusze zajęć, gry, karty pracy i materiały multimedialne dla szkół, a także warsztaty dla nauczycieli i edukatorów. Działania mają zachęcać młodych do poznawania polskich innowacji i ich twórców, rozwijania zainteresowań oraz świadomego myślenia o własnej przyszłości. Ponieważ zmienia się sposób, w jaki młodzi ludzie zdobywają wiedzę i szukają inspiracji, program zakłada również docieranie do nich poprzez nowe formy komunikacji, w tym platformy cyfrowe, które pozwalają odkrywać zainteresowania i poznawać różne możliwości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Badanie zostało przeprowadzone w październiku 2026 na zlecenie Fundacji We Did It przez Norstat metodą CAWI na grupie 500 młodych osób w wieku 15-18 lat oraz 500 rodziców dzieci w wieku 14-18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Sponsor Strategiczny:</w:t>
      </w:r>
      <w:r>
        <w:rPr>
          <w:rFonts w:ascii="calibri" w:hAnsi="calibri" w:eastAsia="calibri" w:cs="calibri"/>
          <w:sz w:val="24"/>
          <w:szCs w:val="24"/>
        </w:rPr>
        <w:t xml:space="preserve"> PGE Polska Grupa Energetyczna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Projektu: </w:t>
      </w:r>
      <w:r>
        <w:rPr>
          <w:rFonts w:ascii="calibri" w:hAnsi="calibri" w:eastAsia="calibri" w:cs="calibri"/>
          <w:sz w:val="24"/>
          <w:szCs w:val="24"/>
        </w:rPr>
        <w:t xml:space="preserve">Fundacja PZU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 komunikacyjni:</w:t>
      </w:r>
      <w:r>
        <w:rPr>
          <w:rFonts w:ascii="calibri" w:hAnsi="calibri" w:eastAsia="calibri" w:cs="calibri"/>
          <w:sz w:val="24"/>
          <w:szCs w:val="24"/>
        </w:rPr>
        <w:t xml:space="preserve"> Multikino, TikTok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honorowy:</w:t>
      </w:r>
      <w:r>
        <w:rPr>
          <w:rFonts w:ascii="calibri" w:hAnsi="calibri" w:eastAsia="calibri" w:cs="calibri"/>
          <w:sz w:val="24"/>
          <w:szCs w:val="24"/>
        </w:rPr>
        <w:t xml:space="preserve"> Wojewoda Mazowiecki, Mazowiecki Kurator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 merytoryczni:</w:t>
      </w:r>
      <w:r>
        <w:rPr>
          <w:rFonts w:ascii="calibri" w:hAnsi="calibri" w:eastAsia="calibri" w:cs="calibri"/>
          <w:sz w:val="24"/>
          <w:szCs w:val="24"/>
        </w:rPr>
        <w:t xml:space="preserve"> WCIES, Digital University, Fundacja OFF School, NOD Zyta Czechowska,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Przedszkojak.pl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Patroni medialni:</w:t>
      </w:r>
      <w:r>
        <w:rPr>
          <w:rFonts w:ascii="calibri" w:hAnsi="calibri" w:eastAsia="calibri" w:cs="calibri"/>
          <w:sz w:val="24"/>
          <w:szCs w:val="24"/>
        </w:rPr>
        <w:t xml:space="preserve"> Polska Grupa Press, Strefa Edukacji, Mamo To Ja, M jak Mama, Radio Rodzina, Głos Nauczycielski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diditinpoland.eu/wp-content/uploads/2026/10/Raport-Tu-Rosnie-Przyszlosc-2026_cz.1.pdf" TargetMode="External"/><Relationship Id="rId8" Type="http://schemas.openxmlformats.org/officeDocument/2006/relationships/hyperlink" Target="https://turosnieprzyszlosc.eu/" TargetMode="External"/><Relationship Id="rId9" Type="http://schemas.openxmlformats.org/officeDocument/2006/relationships/hyperlink" Target="https://turosnieprzyszlosc.eu/navigator" TargetMode="External"/><Relationship Id="rId10" Type="http://schemas.openxmlformats.org/officeDocument/2006/relationships/hyperlink" Target="http://przedszkojak.pl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2026-10-27T19:38:02+01:00</dcterms:created>
  <dcterms:modified xsi:type="dcterms:W3CDTF">2026-10-27T19:38:02+01:00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